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af2p3sptfq8b" w:id="0"/>
      <w:bookmarkEnd w:id="0"/>
      <w:r w:rsidDel="00000000" w:rsidR="00000000" w:rsidRPr="00000000">
        <w:rPr>
          <w:rtl w:val="0"/>
        </w:rPr>
        <w:t xml:space="preserve">Cardiac Arrest Management and AED Post-test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Select the best answer to the following multiple-choice questions: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What is cardiac arrest?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a. When the lungs cannot provide enough oxygen to the brain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b. Cardiac arrest is a genetic defect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c. Failure of the heart to pump effectively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d. None of the above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2. Cardiopulmonary resuscitation is a combination of which two components?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a. Airway, breathing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b. Call 911, check for a pulse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c. Rescue breathing, chest compressions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d. AED, transport to a hospital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3. Where do you place the AED pads on an adult?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a. Middle of the chest, middle of the back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b. Patient’s right upper chest under the collarbone, left lower chest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c. Patient’s left upper chest over the heart, right lower chest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d. All the above are correct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4. In what order is CPR performed?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a. ABC: Airway, Breathing, Circulation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b. CBA: Circulation, Breathing, Airway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c. CAB: Compressions, Airway, Breathing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d. BAC: Breathing, AED, Compressions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5. After an AED delivers a shock, how long do you continue CPR before reevaluating the patient?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a. 1 minute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b. 2 minutes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c. 4 minutes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d. 5 minutes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